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9C3" w:rsidRPr="003139C3" w:rsidRDefault="003139C3" w:rsidP="003139C3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3139C3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 xml:space="preserve">Центр «Точка роста» располагается </w:t>
      </w:r>
      <w:proofErr w:type="gramStart"/>
      <w:r w:rsidRPr="003139C3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в  помещениях</w:t>
      </w:r>
      <w:proofErr w:type="gramEnd"/>
      <w:r w:rsidRPr="003139C3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 xml:space="preserve"> школы, каждое из которых 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включает</w:t>
      </w:r>
      <w:r w:rsidRPr="003139C3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следующие</w:t>
      </w:r>
      <w:proofErr w:type="spellEnd"/>
      <w:r w:rsidRPr="003139C3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 xml:space="preserve"> функциональные зоны:</w:t>
      </w:r>
    </w:p>
    <w:p w:rsidR="003139C3" w:rsidRPr="003139C3" w:rsidRDefault="003139C3" w:rsidP="003139C3">
      <w:pPr>
        <w:numPr>
          <w:ilvl w:val="0"/>
          <w:numId w:val="1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3139C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№ 20— кабинеты формирования цифровых и гуманитарных компетенций, в том числе по предметным областям «Технология», «Информатика», «Основы безопасности жизнедеятельности.</w:t>
      </w:r>
    </w:p>
    <w:p w:rsidR="003139C3" w:rsidRPr="003139C3" w:rsidRDefault="003139C3" w:rsidP="003139C3">
      <w:pPr>
        <w:numPr>
          <w:ilvl w:val="0"/>
          <w:numId w:val="1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3139C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№ 34 — помещение для проектной деятельности — пространство, выполняющее роль центра общественной жизни школы.</w:t>
      </w:r>
    </w:p>
    <w:p w:rsidR="003139C3" w:rsidRPr="003139C3" w:rsidRDefault="003139C3" w:rsidP="003139C3">
      <w:pPr>
        <w:numPr>
          <w:ilvl w:val="0"/>
          <w:numId w:val="1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3139C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Холл 2 этажа</w:t>
      </w:r>
      <w:bookmarkStart w:id="0" w:name="_GoBack"/>
      <w:bookmarkEnd w:id="0"/>
      <w:r w:rsidRPr="003139C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— шахматная гостиная с пространством, выполняющим роль центра общественной жизни школы.</w:t>
      </w:r>
    </w:p>
    <w:p w:rsidR="003139C3" w:rsidRPr="003139C3" w:rsidRDefault="003139C3" w:rsidP="003139C3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3139C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Во всех помещениях Центра „Точка роста» сделан ремонт в соответствии с методическими рекомендациями по оформлению фирменного стиля Центра.</w:t>
      </w:r>
    </w:p>
    <w:p w:rsidR="003139C3" w:rsidRPr="003139C3" w:rsidRDefault="003139C3" w:rsidP="003139C3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3139C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На входе в школу и дверях кабинетов Центра расположен фирменный знак Центра «Точка роста».</w:t>
      </w:r>
    </w:p>
    <w:p w:rsidR="003139C3" w:rsidRPr="003139C3" w:rsidRDefault="003139C3" w:rsidP="003139C3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3139C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Все кабинеты укомплектованы мебелью и оборудованием согласно перечня оборудования и оснащения одного Центра цифрового и гуманитарного профилей «Точка роста».</w:t>
      </w:r>
    </w:p>
    <w:p w:rsidR="003139C3" w:rsidRPr="003139C3" w:rsidRDefault="003139C3" w:rsidP="003139C3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3139C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Перечень оборудования и средств для оснащения одного центра образования цифрового и гуманит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арного профилей «Точка роста»: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680"/>
        <w:gridCol w:w="2400"/>
        <w:gridCol w:w="1590"/>
      </w:tblGrid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№</w:t>
            </w:r>
          </w:p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Количество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Интерактивный комплекс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комплект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Мобильное крепление для интерактивного комплекса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штук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Вычислительный блок интерактивного комплекса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штук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Мобильный класс (10 ноутбуков)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комплект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3Д оборудование (3Д-принтер)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штук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Программное обеспечение для 3Д принтера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комплект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Пластик для 3Д принтера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комплект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Шлем виртуальной реальности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штук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Ноутбук для VR шлема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штук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Фотограмметрическое программное обеспечение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комплект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 xml:space="preserve">Комплект для обучения </w:t>
            </w:r>
            <w:proofErr w:type="gramStart"/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шахматами(</w:t>
            </w:r>
            <w:proofErr w:type="gramEnd"/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шахматы, часы)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комплект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Тренажер манекен для обработки сердечно-легочной реанимации(Максим)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Штук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Тренажер-манекен для обработки приемов удаления инородного тела из верхних дыхательных путей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Штук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Столики шахматные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штук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Стол круглый для переговоров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штук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3139C3" w:rsidRPr="003139C3" w:rsidTr="003139C3">
        <w:tc>
          <w:tcPr>
            <w:tcW w:w="675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468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Банкетки</w:t>
            </w:r>
            <w:proofErr w:type="spellEnd"/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 xml:space="preserve"> круглые, жесткие</w:t>
            </w:r>
          </w:p>
        </w:tc>
        <w:tc>
          <w:tcPr>
            <w:tcW w:w="240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штук</w:t>
            </w:r>
          </w:p>
        </w:tc>
        <w:tc>
          <w:tcPr>
            <w:tcW w:w="1590" w:type="dxa"/>
            <w:shd w:val="clear" w:color="auto" w:fill="FFFFFF"/>
            <w:hideMark/>
          </w:tcPr>
          <w:p w:rsidR="003139C3" w:rsidRPr="003139C3" w:rsidRDefault="003139C3" w:rsidP="003139C3">
            <w:pPr>
              <w:spacing w:before="210" w:after="210" w:line="240" w:lineRule="auto"/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</w:pPr>
            <w:r w:rsidRPr="003139C3">
              <w:rPr>
                <w:rFonts w:ascii="Tahoma" w:eastAsia="Times New Roman" w:hAnsi="Tahoma" w:cs="Tahoma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</w:tbl>
    <w:p w:rsidR="00CA7E0B" w:rsidRDefault="00CA7E0B"/>
    <w:sectPr w:rsidR="00CA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0E48"/>
    <w:multiLevelType w:val="multilevel"/>
    <w:tmpl w:val="398A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31"/>
    <w:rsid w:val="00304431"/>
    <w:rsid w:val="003139C3"/>
    <w:rsid w:val="00CA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D5FCA-1460-4874-8096-B1F285A8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2025-10-22T08:13:00Z</dcterms:created>
  <dcterms:modified xsi:type="dcterms:W3CDTF">2025-10-22T08:14:00Z</dcterms:modified>
</cp:coreProperties>
</file>